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Amstelveem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Borax Rotterdam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Brandsma Vorkheftrucks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Broekman Car Handling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CERES Amsterdam Marine Terminals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Ertsoverslagbedrijf Europoort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Europe Combined Terminals </w:t>
      </w: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>European Bulk Services (E.B.S.)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Europees Massagoed Overslagbedrijf (EMO)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Fr. Meyer´s Sohn (GmbH &amp; Co)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Gunco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H. Schutter Jzn. Amsterdam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H. Schutter Jzn. Rotterdam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Rietlanden Havenservice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Rozenburg Havenservice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Internationale Controle Maatschappij (ICM)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Cargill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ITS Caleb Brett Nederland Intertek Nederland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J.C. Meijers.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Kruthoffer &amp; Doll  Krudo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Lehnkering Logistics Nederland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lang w:val="en-US"/>
        </w:rPr>
        <w:t>Norfolk Line</w:t>
      </w:r>
      <w:bookmarkStart w:id="0" w:name="_GoBack"/>
      <w:bookmarkEnd w:id="0"/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/ DFDS Seaways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Overslagbedrijf Bulk Amsterdam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P&amp;O North Sea Ferries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Peterson Amsterdam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Peterson´s Havenbedrijf</w:t>
      </w:r>
      <w:r w:rsidRPr="00F87F84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SGS Nederland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Stena Line Stevedoring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Van Uden Stevedoring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Ter Haak Stuwadoors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Gondrand Traffic.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Verenigd Cargadoorskantoor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Vorkheftruckbedrijf Vano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Uniport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Amsterdam Multipurpose Terminal USA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Rotterdam Car Terminal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>RST Rotterdam Seaport Terminals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>Henry Bath</w:t>
      </w:r>
    </w:p>
    <w:p w:rsidR="005E4683" w:rsidRPr="00F87F84" w:rsidRDefault="005E4683" w:rsidP="00F87F84"/>
    <w:sectPr w:rsidR="005E4683" w:rsidRPr="00F87F84" w:rsidSect="00F942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84"/>
    <w:rsid w:val="005E4683"/>
    <w:rsid w:val="00F87F84"/>
    <w:rsid w:val="00F9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682D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806</Characters>
  <Application>Microsoft Macintosh Word</Application>
  <DocSecurity>0</DocSecurity>
  <Lines>16</Lines>
  <Paragraphs>3</Paragraphs>
  <ScaleCrop>false</ScaleCrop>
  <Company>M.E. de Bruijn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de Bruijn</dc:creator>
  <cp:keywords/>
  <dc:description/>
  <cp:lastModifiedBy>Mariette de Bruijn</cp:lastModifiedBy>
  <cp:revision>1</cp:revision>
  <dcterms:created xsi:type="dcterms:W3CDTF">2012-10-18T11:04:00Z</dcterms:created>
  <dcterms:modified xsi:type="dcterms:W3CDTF">2012-10-18T11:07:00Z</dcterms:modified>
</cp:coreProperties>
</file>